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E893A" w14:textId="761A65A3" w:rsidR="00C66040" w:rsidRPr="005B3BAB" w:rsidRDefault="00D8461B" w:rsidP="00C66040">
      <w:pPr>
        <w:tabs>
          <w:tab w:val="left" w:pos="270"/>
        </w:tabs>
        <w:jc w:val="center"/>
        <w:rPr>
          <w:rFonts w:ascii="Arial" w:hAnsi="Arial"/>
          <w:color w:val="0079C2"/>
          <w:sz w:val="16"/>
          <w:szCs w:val="18"/>
        </w:rPr>
      </w:pPr>
      <w:r>
        <w:rPr>
          <w:rFonts w:ascii="Arial" w:hAnsi="Arial"/>
          <w:color w:val="0079C2"/>
          <w:sz w:val="16"/>
          <w:szCs w:val="18"/>
        </w:rPr>
        <w:t xml:space="preserve">   </w:t>
      </w:r>
      <w:r w:rsidR="00010687">
        <w:rPr>
          <w:rFonts w:ascii="Arial" w:hAnsi="Arial"/>
          <w:noProof/>
          <w:color w:val="0079C2"/>
          <w:sz w:val="16"/>
          <w:szCs w:val="18"/>
        </w:rPr>
        <w:drawing>
          <wp:inline distT="0" distB="0" distL="0" distR="0" wp14:anchorId="0A2D9273" wp14:editId="677D1C42">
            <wp:extent cx="1858874" cy="1239248"/>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kkia_iX_Series_field thumb.jpg"/>
                    <pic:cNvPicPr/>
                  </pic:nvPicPr>
                  <pic:blipFill>
                    <a:blip r:embed="rId9">
                      <a:extLst>
                        <a:ext uri="{28A0092B-C50C-407E-A947-70E740481C1C}">
                          <a14:useLocalDpi xmlns:a14="http://schemas.microsoft.com/office/drawing/2010/main" val="0"/>
                        </a:ext>
                      </a:extLst>
                    </a:blip>
                    <a:stretch>
                      <a:fillRect/>
                    </a:stretch>
                  </pic:blipFill>
                  <pic:spPr>
                    <a:xfrm>
                      <a:off x="0" y="0"/>
                      <a:ext cx="1862490" cy="1241659"/>
                    </a:xfrm>
                    <a:prstGeom prst="rect">
                      <a:avLst/>
                    </a:prstGeom>
                  </pic:spPr>
                </pic:pic>
              </a:graphicData>
            </a:graphic>
          </wp:inline>
        </w:drawing>
      </w:r>
      <w:r w:rsidR="00010687">
        <w:rPr>
          <w:rFonts w:ascii="Arial" w:hAnsi="Arial"/>
          <w:color w:val="0079C2"/>
          <w:sz w:val="16"/>
          <w:szCs w:val="18"/>
        </w:rPr>
        <w:t xml:space="preserve">  </w:t>
      </w:r>
      <w:r w:rsidR="00010687">
        <w:rPr>
          <w:rFonts w:ascii="Arial" w:hAnsi="Arial"/>
          <w:noProof/>
          <w:color w:val="0079C2"/>
          <w:sz w:val="16"/>
          <w:szCs w:val="18"/>
        </w:rPr>
        <w:drawing>
          <wp:inline distT="0" distB="0" distL="0" distR="0" wp14:anchorId="7AA65890" wp14:editId="6A9954E5">
            <wp:extent cx="849601" cy="1275570"/>
            <wp:effectExtent l="0" t="0" r="0" b="0"/>
            <wp:docPr id="5" name="Picture 5" descr="Docs:Publicity:Active:Press Kits for Web Upload:2016:Sokkia_iX_Series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Sokkia_iX_Series cop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0350" cy="1276694"/>
                    </a:xfrm>
                    <a:prstGeom prst="rect">
                      <a:avLst/>
                    </a:prstGeom>
                    <a:noFill/>
                    <a:ln>
                      <a:noFill/>
                    </a:ln>
                  </pic:spPr>
                </pic:pic>
              </a:graphicData>
            </a:graphic>
          </wp:inline>
        </w:drawing>
      </w:r>
    </w:p>
    <w:p w14:paraId="381DDB97" w14:textId="77777777" w:rsidR="000246AC" w:rsidRPr="000246AC" w:rsidRDefault="000246AC" w:rsidP="00D8461B">
      <w:pPr>
        <w:tabs>
          <w:tab w:val="left" w:pos="270"/>
        </w:tabs>
        <w:rPr>
          <w:rFonts w:ascii="Arial" w:hAnsi="Arial"/>
          <w:color w:val="0079C2"/>
          <w:sz w:val="16"/>
          <w:szCs w:val="18"/>
        </w:rPr>
      </w:pPr>
    </w:p>
    <w:p w14:paraId="46FD5307" w14:textId="1764B7A3" w:rsidR="008B25E7" w:rsidRPr="00BE6A02" w:rsidRDefault="00BE6A02" w:rsidP="00BE6A02">
      <w:pPr>
        <w:tabs>
          <w:tab w:val="left" w:pos="270"/>
        </w:tabs>
        <w:jc w:val="center"/>
        <w:rPr>
          <w:rFonts w:ascii="Arial" w:hAnsi="Arial"/>
          <w:b/>
          <w:i/>
          <w:sz w:val="36"/>
          <w:szCs w:val="40"/>
        </w:rPr>
      </w:pPr>
      <w:r w:rsidRPr="00BE6A02">
        <w:rPr>
          <w:rFonts w:ascii="Arial" w:hAnsi="Arial"/>
          <w:b/>
          <w:sz w:val="36"/>
          <w:szCs w:val="40"/>
        </w:rPr>
        <w:t xml:space="preserve">Sokkia announces new compatibility with </w:t>
      </w:r>
      <w:r w:rsidRPr="00BE6A02">
        <w:rPr>
          <w:rFonts w:ascii="Arial" w:hAnsi="Arial"/>
          <w:b/>
          <w:sz w:val="36"/>
          <w:szCs w:val="40"/>
        </w:rPr>
        <w:br/>
        <w:t>Autodesk layout application</w:t>
      </w:r>
    </w:p>
    <w:p w14:paraId="31E33E78" w14:textId="77777777" w:rsidR="008B25E7" w:rsidRDefault="008B25E7" w:rsidP="000246AC">
      <w:pPr>
        <w:tabs>
          <w:tab w:val="left" w:pos="270"/>
        </w:tabs>
        <w:rPr>
          <w:rFonts w:ascii="Arial" w:hAnsi="Arial"/>
          <w:i/>
          <w:color w:val="000000"/>
          <w:sz w:val="22"/>
          <w:szCs w:val="20"/>
        </w:rPr>
      </w:pPr>
    </w:p>
    <w:p w14:paraId="1841F870" w14:textId="03320B31" w:rsidR="00BE6A02" w:rsidRPr="00BE6A02" w:rsidRDefault="00BE6A02" w:rsidP="00BE6A02">
      <w:pPr>
        <w:tabs>
          <w:tab w:val="left" w:pos="270"/>
        </w:tabs>
        <w:rPr>
          <w:rFonts w:ascii="Arial" w:hAnsi="Arial"/>
          <w:color w:val="000000"/>
          <w:szCs w:val="20"/>
        </w:rPr>
      </w:pPr>
      <w:r w:rsidRPr="00BE6A02">
        <w:rPr>
          <w:rFonts w:ascii="Arial" w:hAnsi="Arial"/>
          <w:i/>
          <w:color w:val="000000"/>
          <w:szCs w:val="20"/>
        </w:rPr>
        <w:t xml:space="preserve">LIVERMORE, Calif., USA/ CAPELLE A/D IJSSEL, </w:t>
      </w:r>
      <w:proofErr w:type="gramStart"/>
      <w:r w:rsidRPr="00BE6A02">
        <w:rPr>
          <w:rFonts w:ascii="Arial" w:hAnsi="Arial"/>
          <w:i/>
          <w:color w:val="000000"/>
          <w:szCs w:val="20"/>
        </w:rPr>
        <w:t>The</w:t>
      </w:r>
      <w:proofErr w:type="gramEnd"/>
      <w:r w:rsidRPr="00BE6A02">
        <w:rPr>
          <w:rFonts w:ascii="Arial" w:hAnsi="Arial"/>
          <w:i/>
          <w:color w:val="000000"/>
          <w:szCs w:val="20"/>
        </w:rPr>
        <w:t xml:space="preserve"> Netherlands —</w:t>
      </w:r>
      <w:r>
        <w:rPr>
          <w:rFonts w:ascii="Arial" w:hAnsi="Arial"/>
          <w:i/>
          <w:color w:val="000000"/>
          <w:szCs w:val="20"/>
        </w:rPr>
        <w:t xml:space="preserve"> September 14, 2016 </w:t>
      </w:r>
      <w:r w:rsidRPr="00BE6A02">
        <w:rPr>
          <w:rFonts w:ascii="Arial" w:hAnsi="Arial"/>
          <w:i/>
          <w:color w:val="000000"/>
          <w:szCs w:val="20"/>
        </w:rPr>
        <w:t>—</w:t>
      </w:r>
      <w:r w:rsidRPr="00BE6A02">
        <w:rPr>
          <w:rFonts w:ascii="Arial" w:hAnsi="Arial"/>
          <w:color w:val="000000"/>
          <w:szCs w:val="20"/>
        </w:rPr>
        <w:t xml:space="preserve"> Sokkia announces its new </w:t>
      </w:r>
      <w:hyperlink r:id="rId11" w:history="1">
        <w:proofErr w:type="spellStart"/>
        <w:r w:rsidRPr="00BE6A02">
          <w:rPr>
            <w:rStyle w:val="Hyperlink"/>
            <w:rFonts w:ascii="Arial" w:hAnsi="Arial"/>
            <w:szCs w:val="20"/>
          </w:rPr>
          <w:t>iX</w:t>
        </w:r>
        <w:proofErr w:type="spellEnd"/>
        <w:r w:rsidRPr="00BE6A02">
          <w:rPr>
            <w:rStyle w:val="Hyperlink"/>
            <w:rFonts w:ascii="Arial" w:hAnsi="Arial"/>
            <w:szCs w:val="20"/>
          </w:rPr>
          <w:t xml:space="preserve"> robotic total station</w:t>
        </w:r>
      </w:hyperlink>
      <w:r w:rsidRPr="00BE6A02">
        <w:rPr>
          <w:rFonts w:ascii="Arial" w:hAnsi="Arial"/>
          <w:color w:val="000000"/>
          <w:szCs w:val="20"/>
        </w:rPr>
        <w:t xml:space="preserve"> series’ compatibility with the </w:t>
      </w:r>
      <w:hyperlink r:id="rId12" w:history="1">
        <w:r w:rsidRPr="00BE6A02">
          <w:rPr>
            <w:rStyle w:val="Hyperlink"/>
            <w:rFonts w:ascii="Arial" w:hAnsi="Arial"/>
            <w:szCs w:val="20"/>
          </w:rPr>
          <w:t>A</w:t>
        </w:r>
        <w:r w:rsidRPr="00BE6A02">
          <w:rPr>
            <w:rStyle w:val="Hyperlink"/>
            <w:rFonts w:ascii="Arial" w:hAnsi="Arial"/>
            <w:szCs w:val="20"/>
          </w:rPr>
          <w:t>u</w:t>
        </w:r>
        <w:r w:rsidRPr="00BE6A02">
          <w:rPr>
            <w:rStyle w:val="Hyperlink"/>
            <w:rFonts w:ascii="Arial" w:hAnsi="Arial"/>
            <w:szCs w:val="20"/>
          </w:rPr>
          <w:t>todesk BIM 360 Layout</w:t>
        </w:r>
      </w:hyperlink>
      <w:r w:rsidRPr="00BE6A02">
        <w:rPr>
          <w:rFonts w:ascii="Arial" w:hAnsi="Arial"/>
          <w:color w:val="000000"/>
          <w:szCs w:val="20"/>
        </w:rPr>
        <w:t xml:space="preserve"> application. </w:t>
      </w:r>
    </w:p>
    <w:p w14:paraId="35E4AA45" w14:textId="77777777" w:rsidR="00BE6A02" w:rsidRPr="00BE6A02" w:rsidRDefault="00BE6A02" w:rsidP="00BE6A02">
      <w:pPr>
        <w:tabs>
          <w:tab w:val="left" w:pos="270"/>
        </w:tabs>
        <w:rPr>
          <w:rFonts w:ascii="Arial" w:hAnsi="Arial"/>
          <w:color w:val="000000"/>
          <w:szCs w:val="20"/>
        </w:rPr>
      </w:pPr>
    </w:p>
    <w:p w14:paraId="2064DAC8" w14:textId="77777777" w:rsidR="00BE6A02" w:rsidRPr="00BE6A02" w:rsidRDefault="00BE6A02" w:rsidP="00BE6A02">
      <w:pPr>
        <w:tabs>
          <w:tab w:val="left" w:pos="270"/>
        </w:tabs>
        <w:rPr>
          <w:rFonts w:ascii="Arial" w:hAnsi="Arial"/>
          <w:color w:val="000000"/>
          <w:szCs w:val="20"/>
        </w:rPr>
      </w:pPr>
      <w:r w:rsidRPr="00BE6A02">
        <w:rPr>
          <w:rFonts w:ascii="Arial" w:hAnsi="Arial"/>
          <w:color w:val="000000"/>
          <w:szCs w:val="20"/>
        </w:rPr>
        <w:t>BIM 360 Layout is designed to provide vertical construction contractors the ability to connect the coordinated model to the field layout process — helping to increase job site productivity, while improving the accuracy of staked or installed building components.</w:t>
      </w:r>
    </w:p>
    <w:p w14:paraId="5829E998" w14:textId="77777777" w:rsidR="00BE6A02" w:rsidRPr="00BE6A02" w:rsidRDefault="00BE6A02" w:rsidP="00BE6A02">
      <w:pPr>
        <w:tabs>
          <w:tab w:val="left" w:pos="270"/>
        </w:tabs>
        <w:rPr>
          <w:rFonts w:ascii="Arial" w:hAnsi="Arial"/>
          <w:color w:val="000000"/>
          <w:szCs w:val="20"/>
        </w:rPr>
      </w:pPr>
    </w:p>
    <w:p w14:paraId="5AF35C3C" w14:textId="77777777" w:rsidR="00BE6A02" w:rsidRPr="00BE6A02" w:rsidRDefault="00BE6A02" w:rsidP="00BE6A02">
      <w:pPr>
        <w:tabs>
          <w:tab w:val="left" w:pos="270"/>
        </w:tabs>
        <w:rPr>
          <w:rFonts w:ascii="Arial" w:hAnsi="Arial"/>
          <w:color w:val="000000"/>
          <w:szCs w:val="20"/>
        </w:rPr>
      </w:pPr>
      <w:r w:rsidRPr="00BE6A02">
        <w:rPr>
          <w:rFonts w:ascii="Arial" w:hAnsi="Arial"/>
          <w:color w:val="000000"/>
          <w:szCs w:val="20"/>
        </w:rPr>
        <w:t xml:space="preserve">“We are committed to the interoperability between our products and Autodesk software making workflows increasingly simple for common customers,” said Ray </w:t>
      </w:r>
      <w:proofErr w:type="spellStart"/>
      <w:r w:rsidRPr="00BE6A02">
        <w:rPr>
          <w:rFonts w:ascii="Arial" w:hAnsi="Arial"/>
          <w:color w:val="000000"/>
          <w:szCs w:val="20"/>
        </w:rPr>
        <w:t>Kerwin</w:t>
      </w:r>
      <w:proofErr w:type="spellEnd"/>
      <w:r w:rsidRPr="00BE6A02">
        <w:rPr>
          <w:rFonts w:ascii="Arial" w:hAnsi="Arial"/>
          <w:color w:val="000000"/>
          <w:szCs w:val="20"/>
        </w:rPr>
        <w:t xml:space="preserve">, director of global surveying products. “Now operators taking advantage of the </w:t>
      </w:r>
      <w:proofErr w:type="spellStart"/>
      <w:r w:rsidRPr="00BE6A02">
        <w:rPr>
          <w:rFonts w:ascii="Arial" w:hAnsi="Arial"/>
          <w:color w:val="000000"/>
          <w:szCs w:val="20"/>
        </w:rPr>
        <w:t>iX</w:t>
      </w:r>
      <w:proofErr w:type="spellEnd"/>
      <w:r w:rsidRPr="00BE6A02">
        <w:rPr>
          <w:rFonts w:ascii="Arial" w:hAnsi="Arial"/>
          <w:color w:val="000000"/>
          <w:szCs w:val="20"/>
        </w:rPr>
        <w:t xml:space="preserve"> series’ </w:t>
      </w:r>
      <w:bookmarkStart w:id="0" w:name="_GoBack"/>
      <w:bookmarkEnd w:id="0"/>
      <w:r w:rsidRPr="00BE6A02">
        <w:rPr>
          <w:rFonts w:ascii="Arial" w:hAnsi="Arial"/>
          <w:color w:val="000000"/>
          <w:szCs w:val="20"/>
        </w:rPr>
        <w:t>smoothest and most accurate prism tracking ability can also layout or QA/QC (quality assurance/quality control) with the BIM 360 Layout app.”</w:t>
      </w:r>
    </w:p>
    <w:p w14:paraId="452658D7" w14:textId="77777777" w:rsidR="00BE6A02" w:rsidRPr="00BE6A02" w:rsidRDefault="00BE6A02" w:rsidP="00BE6A02">
      <w:pPr>
        <w:tabs>
          <w:tab w:val="left" w:pos="270"/>
        </w:tabs>
        <w:rPr>
          <w:rFonts w:ascii="Arial" w:hAnsi="Arial"/>
          <w:color w:val="000000"/>
          <w:szCs w:val="20"/>
        </w:rPr>
      </w:pPr>
    </w:p>
    <w:p w14:paraId="6B2B1149" w14:textId="77777777" w:rsidR="00BE6A02" w:rsidRPr="00BE6A02" w:rsidRDefault="00BE6A02" w:rsidP="00BE6A02">
      <w:pPr>
        <w:tabs>
          <w:tab w:val="left" w:pos="270"/>
        </w:tabs>
        <w:rPr>
          <w:rFonts w:ascii="Arial" w:hAnsi="Arial"/>
          <w:color w:val="000000"/>
          <w:szCs w:val="20"/>
        </w:rPr>
      </w:pPr>
      <w:r w:rsidRPr="00BE6A02">
        <w:rPr>
          <w:rFonts w:ascii="Arial" w:hAnsi="Arial"/>
          <w:color w:val="000000"/>
          <w:szCs w:val="20"/>
        </w:rPr>
        <w:t xml:space="preserve">With the addition of the </w:t>
      </w:r>
      <w:proofErr w:type="spellStart"/>
      <w:r w:rsidRPr="00BE6A02">
        <w:rPr>
          <w:rFonts w:ascii="Arial" w:hAnsi="Arial"/>
          <w:color w:val="000000"/>
          <w:szCs w:val="20"/>
        </w:rPr>
        <w:t>iX</w:t>
      </w:r>
      <w:proofErr w:type="spellEnd"/>
      <w:r w:rsidRPr="00BE6A02">
        <w:rPr>
          <w:rFonts w:ascii="Arial" w:hAnsi="Arial"/>
          <w:color w:val="000000"/>
          <w:szCs w:val="20"/>
        </w:rPr>
        <w:t xml:space="preserve"> series, operators now have a choice of instruments in the Sokkia family with </w:t>
      </w:r>
      <w:hyperlink r:id="rId13" w:history="1">
        <w:r w:rsidRPr="00BE6A02">
          <w:rPr>
            <w:rStyle w:val="Hyperlink"/>
            <w:rFonts w:ascii="Arial" w:hAnsi="Arial"/>
            <w:szCs w:val="20"/>
          </w:rPr>
          <w:t>BIM 360</w:t>
        </w:r>
      </w:hyperlink>
      <w:r w:rsidRPr="00BE6A02">
        <w:rPr>
          <w:rFonts w:ascii="Arial" w:hAnsi="Arial"/>
          <w:color w:val="000000"/>
          <w:szCs w:val="20"/>
        </w:rPr>
        <w:t xml:space="preserve"> connectivity, including the </w:t>
      </w:r>
      <w:hyperlink r:id="rId14" w:history="1">
        <w:r w:rsidRPr="00BE6A02">
          <w:rPr>
            <w:rStyle w:val="Hyperlink"/>
            <w:rFonts w:ascii="Arial" w:hAnsi="Arial"/>
            <w:szCs w:val="20"/>
          </w:rPr>
          <w:t>SX</w:t>
        </w:r>
      </w:hyperlink>
      <w:r w:rsidRPr="00BE6A02">
        <w:rPr>
          <w:rFonts w:ascii="Arial" w:hAnsi="Arial"/>
          <w:color w:val="000000"/>
          <w:szCs w:val="20"/>
        </w:rPr>
        <w:t xml:space="preserve"> total station series. </w:t>
      </w:r>
    </w:p>
    <w:p w14:paraId="6E430DE9" w14:textId="77777777" w:rsidR="00BE6A02" w:rsidRPr="00BE6A02" w:rsidRDefault="00BE6A02" w:rsidP="00BE6A02">
      <w:pPr>
        <w:tabs>
          <w:tab w:val="left" w:pos="270"/>
        </w:tabs>
        <w:rPr>
          <w:rFonts w:ascii="Arial" w:hAnsi="Arial"/>
          <w:color w:val="000000"/>
          <w:szCs w:val="20"/>
        </w:rPr>
      </w:pPr>
    </w:p>
    <w:p w14:paraId="1D798F2B" w14:textId="77777777" w:rsidR="00BE6A02" w:rsidRPr="00BE6A02" w:rsidRDefault="00BE6A02" w:rsidP="00BE6A02">
      <w:pPr>
        <w:tabs>
          <w:tab w:val="left" w:pos="270"/>
        </w:tabs>
        <w:rPr>
          <w:rFonts w:ascii="Arial" w:hAnsi="Arial"/>
          <w:color w:val="000000"/>
          <w:szCs w:val="20"/>
        </w:rPr>
      </w:pPr>
      <w:r w:rsidRPr="00BE6A02">
        <w:rPr>
          <w:rFonts w:ascii="Arial" w:hAnsi="Arial"/>
          <w:color w:val="000000"/>
          <w:szCs w:val="20"/>
        </w:rPr>
        <w:t xml:space="preserve">For more information, visit </w:t>
      </w:r>
      <w:hyperlink r:id="rId15" w:history="1">
        <w:r w:rsidRPr="00BE6A02">
          <w:rPr>
            <w:rStyle w:val="Hyperlink"/>
            <w:rFonts w:ascii="Arial" w:hAnsi="Arial"/>
            <w:szCs w:val="20"/>
          </w:rPr>
          <w:t>sokkia.com</w:t>
        </w:r>
      </w:hyperlink>
      <w:r w:rsidRPr="00BE6A02">
        <w:rPr>
          <w:rFonts w:ascii="Arial" w:hAnsi="Arial"/>
          <w:color w:val="000000"/>
          <w:szCs w:val="20"/>
        </w:rPr>
        <w:t>.</w:t>
      </w:r>
    </w:p>
    <w:p w14:paraId="135B9BA1" w14:textId="4EBE7B48" w:rsidR="000246AC" w:rsidRPr="000246AC" w:rsidRDefault="000246AC" w:rsidP="00327C31">
      <w:pPr>
        <w:tabs>
          <w:tab w:val="left" w:pos="270"/>
        </w:tabs>
        <w:rPr>
          <w:rFonts w:ascii="Arial" w:hAnsi="Arial"/>
          <w:i/>
          <w:color w:val="000000"/>
          <w:sz w:val="20"/>
          <w:szCs w:val="20"/>
        </w:rPr>
      </w:pPr>
    </w:p>
    <w:p w14:paraId="5BA9A2E8" w14:textId="200E1EE1" w:rsidR="000246AC" w:rsidRDefault="007530F6" w:rsidP="00D8461B">
      <w:pPr>
        <w:tabs>
          <w:tab w:val="left" w:pos="270"/>
        </w:tabs>
        <w:jc w:val="center"/>
        <w:rPr>
          <w:rFonts w:ascii="Arial" w:hAnsi="Arial" w:cs="Arial"/>
          <w:sz w:val="18"/>
          <w:szCs w:val="18"/>
        </w:rPr>
      </w:pPr>
      <w:r>
        <w:rPr>
          <w:rFonts w:ascii="Arial" w:hAnsi="Arial" w:cs="Arial"/>
          <w:sz w:val="18"/>
          <w:szCs w:val="18"/>
        </w:rPr>
        <w:t># # #</w:t>
      </w:r>
    </w:p>
    <w:p w14:paraId="4BAB9F6D" w14:textId="77777777" w:rsidR="00BE6A02" w:rsidRDefault="00BE6A02" w:rsidP="00D8461B">
      <w:pPr>
        <w:tabs>
          <w:tab w:val="left" w:pos="270"/>
        </w:tabs>
        <w:jc w:val="center"/>
        <w:rPr>
          <w:rFonts w:ascii="Arial" w:hAnsi="Arial" w:cs="Arial"/>
          <w:sz w:val="18"/>
          <w:szCs w:val="18"/>
        </w:rPr>
      </w:pPr>
    </w:p>
    <w:p w14:paraId="58BA3CAD" w14:textId="77777777" w:rsidR="00BE6A02" w:rsidRPr="00BE6A02" w:rsidRDefault="00BE6A02" w:rsidP="00BE6A02">
      <w:pPr>
        <w:tabs>
          <w:tab w:val="left" w:pos="270"/>
        </w:tabs>
        <w:rPr>
          <w:rFonts w:ascii="Arial" w:hAnsi="Arial"/>
          <w:color w:val="808080" w:themeColor="background1" w:themeShade="80"/>
          <w:sz w:val="16"/>
          <w:szCs w:val="18"/>
        </w:rPr>
      </w:pPr>
      <w:r w:rsidRPr="00BE6A02">
        <w:rPr>
          <w:rFonts w:ascii="Arial" w:hAnsi="Arial"/>
          <w:i/>
          <w:color w:val="808080" w:themeColor="background1" w:themeShade="80"/>
          <w:sz w:val="16"/>
          <w:szCs w:val="18"/>
        </w:rPr>
        <w:t xml:space="preserve">Autodesk and BIM 360 are registered trademarks of Autodesk, Inc., in the USA and/or other countries. All other brand names, product names, or trademarks belong to their respective holders. </w:t>
      </w:r>
      <w:r w:rsidRPr="00BE6A02">
        <w:rPr>
          <w:rFonts w:ascii="Arial" w:hAnsi="Arial"/>
          <w:color w:val="808080" w:themeColor="background1" w:themeShade="80"/>
          <w:sz w:val="16"/>
          <w:szCs w:val="18"/>
        </w:rPr>
        <w:t xml:space="preserve">  </w:t>
      </w:r>
    </w:p>
    <w:p w14:paraId="120FEB79" w14:textId="77777777" w:rsidR="00BE6A02" w:rsidRPr="00D8461B" w:rsidRDefault="00BE6A02" w:rsidP="00D8461B">
      <w:pPr>
        <w:tabs>
          <w:tab w:val="left" w:pos="270"/>
        </w:tabs>
        <w:jc w:val="center"/>
        <w:rPr>
          <w:rFonts w:ascii="Arial" w:hAnsi="Arial" w:cs="Arial"/>
          <w:sz w:val="18"/>
          <w:szCs w:val="18"/>
        </w:rPr>
      </w:pPr>
    </w:p>
    <w:p w14:paraId="3455F134" w14:textId="77777777" w:rsidR="00DE6916" w:rsidRPr="00B70DF5" w:rsidRDefault="00DE6916" w:rsidP="005B3BAB">
      <w:pPr>
        <w:tabs>
          <w:tab w:val="left" w:pos="270"/>
        </w:tabs>
        <w:rPr>
          <w:rFonts w:ascii="Arial" w:hAnsi="Arial" w:cs="Arial"/>
          <w:sz w:val="16"/>
          <w:szCs w:val="18"/>
        </w:rPr>
      </w:pPr>
      <w:r w:rsidRPr="00B70DF5">
        <w:rPr>
          <w:rFonts w:ascii="Arial" w:hAnsi="Arial"/>
          <w:b/>
          <w:bCs/>
          <w:color w:val="808080" w:themeColor="background1" w:themeShade="80"/>
          <w:sz w:val="16"/>
          <w:szCs w:val="18"/>
        </w:rPr>
        <w:t>About Sokkia</w:t>
      </w:r>
    </w:p>
    <w:p w14:paraId="3D894FCB" w14:textId="505F24A3" w:rsidR="000246AC" w:rsidRPr="00B70DF5" w:rsidRDefault="00BE6A02" w:rsidP="000246AC">
      <w:pPr>
        <w:tabs>
          <w:tab w:val="left" w:pos="270"/>
        </w:tabs>
        <w:rPr>
          <w:rFonts w:ascii="Arial" w:hAnsi="Arial"/>
          <w:color w:val="808080" w:themeColor="background1" w:themeShade="80"/>
          <w:sz w:val="16"/>
          <w:szCs w:val="18"/>
        </w:rPr>
      </w:pPr>
      <w:r w:rsidRPr="00BE6A02">
        <w:rPr>
          <w:rFonts w:ascii="Arial" w:hAnsi="Arial"/>
          <w:color w:val="808080" w:themeColor="background1" w:themeShade="80"/>
          <w:sz w:val="16"/>
          <w:szCs w:val="18"/>
        </w:rPr>
        <w:t>Sokkia </w:t>
      </w:r>
      <w:hyperlink r:id="rId16" w:history="1">
        <w:r w:rsidRPr="00BE6A02">
          <w:rPr>
            <w:rStyle w:val="Hyperlink"/>
            <w:rFonts w:ascii="Arial" w:hAnsi="Arial"/>
            <w:sz w:val="16"/>
            <w:szCs w:val="18"/>
          </w:rPr>
          <w:t>(sokkia.com)</w:t>
        </w:r>
      </w:hyperlink>
      <w:r w:rsidRPr="00BE6A02">
        <w:rPr>
          <w:rFonts w:ascii="Arial" w:hAnsi="Arial"/>
          <w:color w:val="808080" w:themeColor="background1" w:themeShade="80"/>
          <w:sz w:val="16"/>
          <w:szCs w:val="18"/>
        </w:rPr>
        <w:t> is part of the Topcon Positioning Group, headquartered in Livermore, California, USA (</w:t>
      </w:r>
      <w:hyperlink r:id="rId17" w:history="1">
        <w:r w:rsidRPr="00BE6A02">
          <w:rPr>
            <w:rStyle w:val="Hyperlink"/>
            <w:rFonts w:ascii="Arial" w:hAnsi="Arial"/>
            <w:sz w:val="16"/>
            <w:szCs w:val="18"/>
          </w:rPr>
          <w:t>topconpositioning.com</w:t>
        </w:r>
      </w:hyperlink>
      <w:r w:rsidRPr="00BE6A02">
        <w:rPr>
          <w:rFonts w:ascii="Arial" w:hAnsi="Arial"/>
          <w:color w:val="808080" w:themeColor="background1" w:themeShade="80"/>
          <w:sz w:val="16"/>
          <w:szCs w:val="18"/>
        </w:rPr>
        <w:t xml:space="preserve">). Its European head office is in </w:t>
      </w:r>
      <w:proofErr w:type="spellStart"/>
      <w:r w:rsidRPr="00BE6A02">
        <w:rPr>
          <w:rFonts w:ascii="Arial" w:hAnsi="Arial"/>
          <w:color w:val="808080" w:themeColor="background1" w:themeShade="80"/>
          <w:sz w:val="16"/>
          <w:szCs w:val="18"/>
        </w:rPr>
        <w:t>Capelle</w:t>
      </w:r>
      <w:proofErr w:type="spellEnd"/>
      <w:r w:rsidRPr="00BE6A02">
        <w:rPr>
          <w:rFonts w:ascii="Arial" w:hAnsi="Arial"/>
          <w:color w:val="808080" w:themeColor="background1" w:themeShade="80"/>
          <w:sz w:val="16"/>
          <w:szCs w:val="18"/>
        </w:rPr>
        <w:t xml:space="preserve"> </w:t>
      </w:r>
      <w:proofErr w:type="spellStart"/>
      <w:r w:rsidRPr="00BE6A02">
        <w:rPr>
          <w:rFonts w:ascii="Arial" w:hAnsi="Arial"/>
          <w:color w:val="808080" w:themeColor="background1" w:themeShade="80"/>
          <w:sz w:val="16"/>
          <w:szCs w:val="18"/>
        </w:rPr>
        <w:t>a/d</w:t>
      </w:r>
      <w:proofErr w:type="spellEnd"/>
      <w:r w:rsidRPr="00BE6A02">
        <w:rPr>
          <w:rFonts w:ascii="Arial" w:hAnsi="Arial"/>
          <w:color w:val="808080" w:themeColor="background1" w:themeShade="80"/>
          <w:sz w:val="16"/>
          <w:szCs w:val="18"/>
        </w:rPr>
        <w:t xml:space="preserve"> </w:t>
      </w:r>
      <w:proofErr w:type="spellStart"/>
      <w:r w:rsidRPr="00BE6A02">
        <w:rPr>
          <w:rFonts w:ascii="Arial" w:hAnsi="Arial"/>
          <w:color w:val="808080" w:themeColor="background1" w:themeShade="80"/>
          <w:sz w:val="16"/>
          <w:szCs w:val="18"/>
        </w:rPr>
        <w:t>IJssel</w:t>
      </w:r>
      <w:proofErr w:type="spellEnd"/>
      <w:r w:rsidRPr="00BE6A02">
        <w:rPr>
          <w:rFonts w:ascii="Arial" w:hAnsi="Arial"/>
          <w:color w:val="808080" w:themeColor="background1" w:themeShade="80"/>
          <w:sz w:val="16"/>
          <w:szCs w:val="18"/>
        </w:rPr>
        <w:t>, the Netherlands (</w:t>
      </w:r>
      <w:hyperlink r:id="rId18" w:history="1">
        <w:r w:rsidRPr="00BE6A02">
          <w:rPr>
            <w:rStyle w:val="Hyperlink"/>
            <w:rFonts w:ascii="Arial" w:hAnsi="Arial"/>
            <w:sz w:val="16"/>
            <w:szCs w:val="18"/>
          </w:rPr>
          <w:t>topconpositioning.eu</w:t>
        </w:r>
      </w:hyperlink>
      <w:r w:rsidRPr="00BE6A02">
        <w:rPr>
          <w:rFonts w:ascii="Arial" w:hAnsi="Arial"/>
          <w:color w:val="808080" w:themeColor="background1" w:themeShade="80"/>
          <w:sz w:val="16"/>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BE6A02">
        <w:rPr>
          <w:rFonts w:ascii="Arial" w:hAnsi="Arial"/>
          <w:color w:val="808080" w:themeColor="background1" w:themeShade="80"/>
          <w:sz w:val="16"/>
          <w:szCs w:val="18"/>
        </w:rPr>
        <w:t>Wachendorff</w:t>
      </w:r>
      <w:proofErr w:type="spellEnd"/>
      <w:r w:rsidRPr="00BE6A02">
        <w:rPr>
          <w:rFonts w:ascii="Arial" w:hAnsi="Arial"/>
          <w:color w:val="808080" w:themeColor="background1" w:themeShade="80"/>
          <w:sz w:val="16"/>
          <w:szCs w:val="18"/>
        </w:rPr>
        <w:t xml:space="preserve"> </w:t>
      </w:r>
      <w:proofErr w:type="spellStart"/>
      <w:r w:rsidRPr="00BE6A02">
        <w:rPr>
          <w:rFonts w:ascii="Arial" w:hAnsi="Arial"/>
          <w:color w:val="808080" w:themeColor="background1" w:themeShade="80"/>
          <w:sz w:val="16"/>
          <w:szCs w:val="18"/>
        </w:rPr>
        <w:t>Elektronik</w:t>
      </w:r>
      <w:proofErr w:type="spellEnd"/>
      <w:r w:rsidRPr="00BE6A02">
        <w:rPr>
          <w:rFonts w:ascii="Arial" w:hAnsi="Arial"/>
          <w:color w:val="808080" w:themeColor="background1" w:themeShade="80"/>
          <w:sz w:val="16"/>
          <w:szCs w:val="18"/>
        </w:rPr>
        <w:t xml:space="preserve">, </w:t>
      </w:r>
      <w:proofErr w:type="spellStart"/>
      <w:r w:rsidRPr="00BE6A02">
        <w:rPr>
          <w:rFonts w:ascii="Arial" w:hAnsi="Arial"/>
          <w:color w:val="808080" w:themeColor="background1" w:themeShade="80"/>
          <w:sz w:val="16"/>
          <w:szCs w:val="18"/>
        </w:rPr>
        <w:t>Digi</w:t>
      </w:r>
      <w:proofErr w:type="spellEnd"/>
      <w:r w:rsidRPr="00BE6A02">
        <w:rPr>
          <w:rFonts w:ascii="Arial" w:hAnsi="Arial"/>
          <w:color w:val="808080" w:themeColor="background1" w:themeShade="80"/>
          <w:sz w:val="16"/>
          <w:szCs w:val="18"/>
        </w:rPr>
        <w:t>-Star, RDS Technology, NORAC and 2LS. Topcon Corporation (</w:t>
      </w:r>
      <w:hyperlink r:id="rId19" w:history="1">
        <w:r w:rsidRPr="00BE6A02">
          <w:rPr>
            <w:rStyle w:val="Hyperlink"/>
            <w:rFonts w:ascii="Arial" w:hAnsi="Arial"/>
            <w:sz w:val="16"/>
            <w:szCs w:val="18"/>
          </w:rPr>
          <w:t>topcon.com</w:t>
        </w:r>
      </w:hyperlink>
      <w:r w:rsidRPr="00BE6A02">
        <w:rPr>
          <w:rFonts w:ascii="Arial" w:hAnsi="Arial"/>
          <w:color w:val="808080" w:themeColor="background1" w:themeShade="80"/>
          <w:sz w:val="16"/>
          <w:szCs w:val="18"/>
        </w:rPr>
        <w:t>), founded in 1932, is traded on the Tokyo Stock Exchange (7732). The Sokkia U.S. office is located in Olathe, Kansas. </w:t>
      </w:r>
    </w:p>
    <w:p w14:paraId="5B3F666A" w14:textId="77777777" w:rsidR="00773A4C" w:rsidRPr="00B70DF5" w:rsidRDefault="00773A4C" w:rsidP="00E07F73">
      <w:pPr>
        <w:tabs>
          <w:tab w:val="left" w:pos="270"/>
        </w:tabs>
        <w:rPr>
          <w:rFonts w:ascii="Arial" w:hAnsi="Arial"/>
          <w:color w:val="808080" w:themeColor="background1" w:themeShade="80"/>
          <w:sz w:val="20"/>
          <w:szCs w:val="18"/>
        </w:rPr>
      </w:pPr>
    </w:p>
    <w:p w14:paraId="2A48DD3B" w14:textId="77777777" w:rsidR="00EB1000" w:rsidRPr="00B70DF5" w:rsidRDefault="00EB1000" w:rsidP="00E07F73">
      <w:pPr>
        <w:tabs>
          <w:tab w:val="left" w:pos="270"/>
        </w:tabs>
        <w:rPr>
          <w:rFonts w:ascii="Arial" w:hAnsi="Arial"/>
          <w:b/>
          <w:color w:val="808080" w:themeColor="background1" w:themeShade="80"/>
          <w:sz w:val="16"/>
          <w:szCs w:val="18"/>
        </w:rPr>
      </w:pPr>
      <w:r w:rsidRPr="00B70DF5">
        <w:rPr>
          <w:rFonts w:ascii="Arial" w:hAnsi="Arial"/>
          <w:b/>
          <w:color w:val="808080" w:themeColor="background1" w:themeShade="80"/>
          <w:sz w:val="16"/>
          <w:szCs w:val="18"/>
        </w:rPr>
        <w:t>Press Information</w:t>
      </w:r>
    </w:p>
    <w:p w14:paraId="09165E34" w14:textId="722393EE" w:rsidR="00EB1000" w:rsidRPr="00B70DF5" w:rsidRDefault="007530F6" w:rsidP="00E07F73">
      <w:pPr>
        <w:tabs>
          <w:tab w:val="left" w:pos="270"/>
        </w:tabs>
        <w:rPr>
          <w:rFonts w:ascii="Arial" w:hAnsi="Arial"/>
          <w:color w:val="808080" w:themeColor="background1" w:themeShade="80"/>
          <w:sz w:val="16"/>
          <w:szCs w:val="18"/>
        </w:rPr>
      </w:pPr>
      <w:r w:rsidRPr="00B70DF5">
        <w:rPr>
          <w:rFonts w:ascii="Arial" w:hAnsi="Arial"/>
          <w:color w:val="808080" w:themeColor="background1" w:themeShade="80"/>
          <w:sz w:val="16"/>
          <w:szCs w:val="18"/>
        </w:rPr>
        <w:t>Topcon Positioning Group</w:t>
      </w:r>
    </w:p>
    <w:p w14:paraId="60FEDB5A" w14:textId="2120B9AB" w:rsidR="00415586" w:rsidRDefault="00010687" w:rsidP="00E07F73">
      <w:pPr>
        <w:tabs>
          <w:tab w:val="left" w:pos="270"/>
        </w:tabs>
        <w:rPr>
          <w:rFonts w:ascii="Arial" w:hAnsi="Arial"/>
          <w:color w:val="808080" w:themeColor="background1" w:themeShade="80"/>
          <w:sz w:val="16"/>
          <w:szCs w:val="18"/>
        </w:rPr>
      </w:pPr>
      <w:hyperlink r:id="rId20" w:history="1">
        <w:r w:rsidR="00415586" w:rsidRPr="00634063">
          <w:rPr>
            <w:rStyle w:val="Hyperlink"/>
            <w:rFonts w:ascii="Arial" w:hAnsi="Arial"/>
            <w:sz w:val="16"/>
            <w:szCs w:val="18"/>
          </w:rPr>
          <w:t>CorpComm@topcon.com</w:t>
        </w:r>
      </w:hyperlink>
    </w:p>
    <w:p w14:paraId="3A28AA70" w14:textId="027F8FE8" w:rsidR="00EB1000" w:rsidRPr="00B70DF5" w:rsidRDefault="000246AC" w:rsidP="00E07F73">
      <w:pPr>
        <w:tabs>
          <w:tab w:val="left" w:pos="270"/>
        </w:tabs>
        <w:rPr>
          <w:rFonts w:ascii="Arial" w:hAnsi="Arial"/>
          <w:color w:val="808080" w:themeColor="background1" w:themeShade="80"/>
          <w:sz w:val="16"/>
          <w:szCs w:val="18"/>
        </w:rPr>
      </w:pPr>
      <w:r w:rsidRPr="00B70DF5">
        <w:rPr>
          <w:rFonts w:ascii="Arial" w:hAnsi="Arial"/>
          <w:color w:val="808080" w:themeColor="background1" w:themeShade="80"/>
          <w:sz w:val="16"/>
          <w:szCs w:val="18"/>
        </w:rPr>
        <w:t>USA: Staci Fitzgerald,</w:t>
      </w:r>
      <w:r w:rsidR="00EB1000" w:rsidRPr="00B70DF5">
        <w:rPr>
          <w:rFonts w:ascii="Arial" w:hAnsi="Arial"/>
          <w:color w:val="808080" w:themeColor="background1" w:themeShade="80"/>
          <w:sz w:val="16"/>
          <w:szCs w:val="18"/>
        </w:rPr>
        <w:t xml:space="preserve"> </w:t>
      </w:r>
      <w:r w:rsidR="00FD032D" w:rsidRPr="00B70DF5">
        <w:rPr>
          <w:rFonts w:ascii="Arial" w:hAnsi="Arial"/>
          <w:color w:val="808080" w:themeColor="background1" w:themeShade="80"/>
          <w:sz w:val="16"/>
          <w:szCs w:val="18"/>
        </w:rPr>
        <w:t xml:space="preserve">+1 </w:t>
      </w:r>
      <w:r w:rsidR="00EB1000" w:rsidRPr="00B70DF5">
        <w:rPr>
          <w:rFonts w:ascii="Arial" w:hAnsi="Arial"/>
          <w:color w:val="808080" w:themeColor="background1" w:themeShade="80"/>
          <w:sz w:val="16"/>
          <w:szCs w:val="18"/>
        </w:rPr>
        <w:t>925-245-8610</w:t>
      </w:r>
    </w:p>
    <w:p w14:paraId="19487655" w14:textId="58C3630C" w:rsidR="00853C9A" w:rsidRPr="00D70AF0" w:rsidRDefault="003A44D6" w:rsidP="005B3BAB">
      <w:pPr>
        <w:tabs>
          <w:tab w:val="left" w:pos="270"/>
        </w:tabs>
        <w:rPr>
          <w:rFonts w:ascii="Arial" w:hAnsi="Arial"/>
          <w:color w:val="808080" w:themeColor="background1" w:themeShade="80"/>
          <w:sz w:val="16"/>
          <w:szCs w:val="18"/>
        </w:rPr>
      </w:pPr>
      <w:r w:rsidRPr="00B70DF5">
        <w:rPr>
          <w:rFonts w:ascii="Arial" w:hAnsi="Arial"/>
          <w:color w:val="808080" w:themeColor="background1" w:themeShade="80"/>
          <w:sz w:val="16"/>
          <w:szCs w:val="18"/>
        </w:rPr>
        <w:t>Europe: Stuart Proctor</w:t>
      </w:r>
      <w:r w:rsidR="000246AC" w:rsidRPr="00B70DF5">
        <w:rPr>
          <w:rFonts w:ascii="Arial" w:hAnsi="Arial"/>
          <w:color w:val="808080" w:themeColor="background1" w:themeShade="80"/>
          <w:sz w:val="16"/>
          <w:szCs w:val="18"/>
        </w:rPr>
        <w:t>,</w:t>
      </w:r>
      <w:r w:rsidRPr="00B70DF5">
        <w:rPr>
          <w:rFonts w:ascii="Arial" w:hAnsi="Arial"/>
          <w:color w:val="808080" w:themeColor="background1" w:themeShade="80"/>
          <w:sz w:val="16"/>
          <w:szCs w:val="18"/>
        </w:rPr>
        <w:t xml:space="preserve"> +31 10 458 50 77</w:t>
      </w:r>
    </w:p>
    <w:sectPr w:rsidR="00853C9A" w:rsidRPr="00D70AF0" w:rsidSect="0009234C">
      <w:headerReference w:type="first" r:id="rId21"/>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0B695" w14:textId="77777777" w:rsidR="00B7036A" w:rsidRDefault="00B7036A">
      <w:r>
        <w:separator/>
      </w:r>
    </w:p>
  </w:endnote>
  <w:endnote w:type="continuationSeparator" w:id="0">
    <w:p w14:paraId="33C8C16F" w14:textId="77777777" w:rsidR="00B7036A" w:rsidRDefault="00B7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BBDC7" w14:textId="77777777" w:rsidR="00B7036A" w:rsidRDefault="00B7036A">
      <w:r>
        <w:separator/>
      </w:r>
    </w:p>
  </w:footnote>
  <w:footnote w:type="continuationSeparator" w:id="0">
    <w:p w14:paraId="5E45000A" w14:textId="77777777" w:rsidR="00B7036A" w:rsidRDefault="00B703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BCAD1" w14:textId="08217081" w:rsidR="00B7036A" w:rsidRPr="00EB1000" w:rsidRDefault="00B7036A" w:rsidP="00846CEF">
    <w:pPr>
      <w:pStyle w:val="Header"/>
      <w:ind w:left="-720" w:right="-720"/>
      <w:jc w:val="center"/>
      <w:rPr>
        <w:rFonts w:ascii="Arial" w:hAnsi="Arial"/>
        <w:color w:val="FFFFFF" w:themeColor="background1"/>
      </w:rPr>
    </w:pPr>
  </w:p>
  <w:p w14:paraId="77D090D5" w14:textId="05E5B08D" w:rsidR="00B7036A" w:rsidRPr="00EB1000" w:rsidRDefault="00B7036A" w:rsidP="00415586">
    <w:pPr>
      <w:pStyle w:val="Header"/>
      <w:ind w:right="-720"/>
      <w:jc w:val="center"/>
      <w:rPr>
        <w:rFonts w:ascii="Arial" w:hAnsi="Arial"/>
        <w:color w:val="FFFFFF" w:themeColor="background1"/>
        <w:sz w:val="32"/>
        <w:szCs w:val="32"/>
      </w:rPr>
    </w:pPr>
    <w:r>
      <w:rPr>
        <w:rFonts w:ascii="Arial Bold" w:hAnsi="Arial Bold"/>
        <w:noProof/>
        <w:color w:val="808080" w:themeColor="background1" w:themeShade="80"/>
        <w:sz w:val="22"/>
        <w:szCs w:val="22"/>
      </w:rPr>
      <w:drawing>
        <wp:anchor distT="0" distB="0" distL="114300" distR="114300" simplePos="0" relativeHeight="251659264" behindDoc="0" locked="0" layoutInCell="1" allowOverlap="1" wp14:anchorId="5E913609" wp14:editId="55CCE59D">
          <wp:simplePos x="0" y="0"/>
          <wp:positionH relativeFrom="column">
            <wp:posOffset>-177165</wp:posOffset>
          </wp:positionH>
          <wp:positionV relativeFrom="paragraph">
            <wp:posOffset>140335</wp:posOffset>
          </wp:positionV>
          <wp:extent cx="1517650" cy="372745"/>
          <wp:effectExtent l="0" t="0" r="6350" b="8255"/>
          <wp:wrapThrough wrapText="bothSides">
            <wp:wrapPolygon edited="0">
              <wp:start x="0" y="0"/>
              <wp:lineTo x="0" y="20606"/>
              <wp:lineTo x="21329" y="20606"/>
              <wp:lineTo x="2132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372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14493" w14:textId="4A340AC4" w:rsidR="00B7036A" w:rsidRPr="00415586" w:rsidRDefault="00B7036A" w:rsidP="00415586">
    <w:pPr>
      <w:pStyle w:val="Header"/>
      <w:ind w:right="-720"/>
      <w:jc w:val="right"/>
      <w:rPr>
        <w:rFonts w:ascii="Arial" w:hAnsi="Arial"/>
        <w:sz w:val="32"/>
        <w:szCs w:val="32"/>
      </w:rPr>
    </w:pPr>
    <w:r w:rsidRPr="00415586">
      <w:rPr>
        <w:rFonts w:ascii="Arial" w:hAnsi="Arial"/>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0687"/>
    <w:rsid w:val="000246AC"/>
    <w:rsid w:val="000418C2"/>
    <w:rsid w:val="00073328"/>
    <w:rsid w:val="000872FF"/>
    <w:rsid w:val="0009234C"/>
    <w:rsid w:val="000B5413"/>
    <w:rsid w:val="000C3C4C"/>
    <w:rsid w:val="000C6429"/>
    <w:rsid w:val="000D117E"/>
    <w:rsid w:val="00105D3C"/>
    <w:rsid w:val="00113E8C"/>
    <w:rsid w:val="00163F32"/>
    <w:rsid w:val="00177523"/>
    <w:rsid w:val="001855FB"/>
    <w:rsid w:val="00187F85"/>
    <w:rsid w:val="001A276A"/>
    <w:rsid w:val="001A5950"/>
    <w:rsid w:val="001B6BA0"/>
    <w:rsid w:val="001D47AE"/>
    <w:rsid w:val="001E495F"/>
    <w:rsid w:val="00211CAC"/>
    <w:rsid w:val="0021353A"/>
    <w:rsid w:val="00220127"/>
    <w:rsid w:val="00231514"/>
    <w:rsid w:val="00234742"/>
    <w:rsid w:val="002377E8"/>
    <w:rsid w:val="00264D8A"/>
    <w:rsid w:val="00265C21"/>
    <w:rsid w:val="00267859"/>
    <w:rsid w:val="002751AA"/>
    <w:rsid w:val="00283421"/>
    <w:rsid w:val="002B2158"/>
    <w:rsid w:val="002B65A9"/>
    <w:rsid w:val="002E2BC8"/>
    <w:rsid w:val="002E5E21"/>
    <w:rsid w:val="00313F6E"/>
    <w:rsid w:val="0032173B"/>
    <w:rsid w:val="003217F4"/>
    <w:rsid w:val="00327C31"/>
    <w:rsid w:val="00340920"/>
    <w:rsid w:val="00353911"/>
    <w:rsid w:val="00355294"/>
    <w:rsid w:val="003801D4"/>
    <w:rsid w:val="0039761D"/>
    <w:rsid w:val="003A44D6"/>
    <w:rsid w:val="003A6C06"/>
    <w:rsid w:val="003A7243"/>
    <w:rsid w:val="003B1941"/>
    <w:rsid w:val="003C6648"/>
    <w:rsid w:val="003F134C"/>
    <w:rsid w:val="003F5E34"/>
    <w:rsid w:val="00413E95"/>
    <w:rsid w:val="00415586"/>
    <w:rsid w:val="00416269"/>
    <w:rsid w:val="00427AD9"/>
    <w:rsid w:val="0043387D"/>
    <w:rsid w:val="00433A38"/>
    <w:rsid w:val="00471166"/>
    <w:rsid w:val="004C2A52"/>
    <w:rsid w:val="00513E5B"/>
    <w:rsid w:val="005378E1"/>
    <w:rsid w:val="005502C7"/>
    <w:rsid w:val="0058710D"/>
    <w:rsid w:val="00587A94"/>
    <w:rsid w:val="005A23A0"/>
    <w:rsid w:val="005A4B01"/>
    <w:rsid w:val="005B3BAB"/>
    <w:rsid w:val="005C44F8"/>
    <w:rsid w:val="005C48E8"/>
    <w:rsid w:val="005D3235"/>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97916"/>
    <w:rsid w:val="006B2A9A"/>
    <w:rsid w:val="006E05C2"/>
    <w:rsid w:val="007530F6"/>
    <w:rsid w:val="00756005"/>
    <w:rsid w:val="007605FA"/>
    <w:rsid w:val="00765F8C"/>
    <w:rsid w:val="00773A4C"/>
    <w:rsid w:val="0078639E"/>
    <w:rsid w:val="007B3233"/>
    <w:rsid w:val="007C481B"/>
    <w:rsid w:val="007D26FD"/>
    <w:rsid w:val="007F538C"/>
    <w:rsid w:val="00810DE0"/>
    <w:rsid w:val="008141F4"/>
    <w:rsid w:val="00832E9A"/>
    <w:rsid w:val="00846CEF"/>
    <w:rsid w:val="00853C9A"/>
    <w:rsid w:val="00870D37"/>
    <w:rsid w:val="008802C4"/>
    <w:rsid w:val="00887456"/>
    <w:rsid w:val="00891FF7"/>
    <w:rsid w:val="008962D4"/>
    <w:rsid w:val="008B25E7"/>
    <w:rsid w:val="008D0202"/>
    <w:rsid w:val="008F54A3"/>
    <w:rsid w:val="009434F4"/>
    <w:rsid w:val="00956EF7"/>
    <w:rsid w:val="009666D5"/>
    <w:rsid w:val="00975493"/>
    <w:rsid w:val="009964DE"/>
    <w:rsid w:val="009E467B"/>
    <w:rsid w:val="00A06D66"/>
    <w:rsid w:val="00A47E24"/>
    <w:rsid w:val="00A57BD4"/>
    <w:rsid w:val="00A60195"/>
    <w:rsid w:val="00A9365C"/>
    <w:rsid w:val="00A976A5"/>
    <w:rsid w:val="00AA2A43"/>
    <w:rsid w:val="00AC09BA"/>
    <w:rsid w:val="00AE6481"/>
    <w:rsid w:val="00B402B7"/>
    <w:rsid w:val="00B4058E"/>
    <w:rsid w:val="00B7036A"/>
    <w:rsid w:val="00B70DF5"/>
    <w:rsid w:val="00B92736"/>
    <w:rsid w:val="00B92C56"/>
    <w:rsid w:val="00B92CFE"/>
    <w:rsid w:val="00BB19B5"/>
    <w:rsid w:val="00BB25D3"/>
    <w:rsid w:val="00BB4455"/>
    <w:rsid w:val="00BC6358"/>
    <w:rsid w:val="00BD71D0"/>
    <w:rsid w:val="00BE5DE2"/>
    <w:rsid w:val="00BE6A02"/>
    <w:rsid w:val="00BF37F1"/>
    <w:rsid w:val="00C01690"/>
    <w:rsid w:val="00C03ADA"/>
    <w:rsid w:val="00C31391"/>
    <w:rsid w:val="00C638D1"/>
    <w:rsid w:val="00C66040"/>
    <w:rsid w:val="00C7597C"/>
    <w:rsid w:val="00C92C21"/>
    <w:rsid w:val="00CD3455"/>
    <w:rsid w:val="00CE188F"/>
    <w:rsid w:val="00CE7843"/>
    <w:rsid w:val="00CF403B"/>
    <w:rsid w:val="00CF7FC5"/>
    <w:rsid w:val="00D0391D"/>
    <w:rsid w:val="00D47414"/>
    <w:rsid w:val="00D55832"/>
    <w:rsid w:val="00D6369D"/>
    <w:rsid w:val="00D647FC"/>
    <w:rsid w:val="00D6784A"/>
    <w:rsid w:val="00D70AF0"/>
    <w:rsid w:val="00D70EE2"/>
    <w:rsid w:val="00D8461B"/>
    <w:rsid w:val="00D91CF0"/>
    <w:rsid w:val="00D979CB"/>
    <w:rsid w:val="00DC60A0"/>
    <w:rsid w:val="00DE6916"/>
    <w:rsid w:val="00E07F73"/>
    <w:rsid w:val="00E16158"/>
    <w:rsid w:val="00E32B47"/>
    <w:rsid w:val="00E4589E"/>
    <w:rsid w:val="00EB1000"/>
    <w:rsid w:val="00ED70D3"/>
    <w:rsid w:val="00EE33D2"/>
    <w:rsid w:val="00F463E2"/>
    <w:rsid w:val="00F476B5"/>
    <w:rsid w:val="00F55F20"/>
    <w:rsid w:val="00F75254"/>
    <w:rsid w:val="00F757D3"/>
    <w:rsid w:val="00F81B4F"/>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ACF59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yperlink" Target="mailto:CorpComm@topcon.com" TargetMode="External"/><Relationship Id="rId21" Type="http://schemas.openxmlformats.org/officeDocument/2006/relationships/header" Target="head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s://us.sokkia.com/products/optical-instruments/motorizedrobotic/ix-series-robotic-total-station" TargetMode="External"/><Relationship Id="rId12" Type="http://schemas.openxmlformats.org/officeDocument/2006/relationships/hyperlink" Target="http://bim360.com/bim-360-layout" TargetMode="External"/><Relationship Id="rId13" Type="http://schemas.openxmlformats.org/officeDocument/2006/relationships/hyperlink" Target="http://bim360.com/" TargetMode="External"/><Relationship Id="rId14" Type="http://schemas.openxmlformats.org/officeDocument/2006/relationships/hyperlink" Target="https://us.sokkia.com/products/optical-instruments/motorizedrobotic/sx-robotic-total-station" TargetMode="External"/><Relationship Id="rId15" Type="http://schemas.openxmlformats.org/officeDocument/2006/relationships/hyperlink" Target="http://sokkia.com/" TargetMode="External"/><Relationship Id="rId16" Type="http://schemas.openxmlformats.org/officeDocument/2006/relationships/hyperlink" Target="http://sokkia.com/" TargetMode="External"/><Relationship Id="rId17" Type="http://schemas.openxmlformats.org/officeDocument/2006/relationships/hyperlink" Target="http://www.topconpositioning.com/" TargetMode="External"/><Relationship Id="rId18" Type="http://schemas.openxmlformats.org/officeDocument/2006/relationships/hyperlink" Target="http://www.topconpositioning.eu/" TargetMode="External"/><Relationship Id="rId19" Type="http://schemas.openxmlformats.org/officeDocument/2006/relationships/hyperlink" Target="http://global.topcon.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CF6BB-5A60-1B48-96E9-31BB63E61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2798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3</cp:revision>
  <cp:lastPrinted>2015-08-13T12:52:00Z</cp:lastPrinted>
  <dcterms:created xsi:type="dcterms:W3CDTF">2016-09-14T13:32:00Z</dcterms:created>
  <dcterms:modified xsi:type="dcterms:W3CDTF">2016-09-14T13:42:00Z</dcterms:modified>
  <cp:category/>
</cp:coreProperties>
</file>